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18" w:rsidRPr="00460A79" w:rsidRDefault="000B7D18" w:rsidP="000B4CA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60A79">
        <w:rPr>
          <w:rFonts w:ascii="Times New Roman" w:hAnsi="Times New Roman" w:cs="Times New Roman"/>
          <w:sz w:val="28"/>
          <w:szCs w:val="28"/>
        </w:rPr>
        <w:t>МИНИСТЕРСТВО ФИНАНСОВ РОССИЙСКОЙ ФЕДЕРАЦИИ</w:t>
      </w:r>
    </w:p>
    <w:p w:rsidR="000B7D18" w:rsidRPr="00460A79" w:rsidRDefault="000B7D18" w:rsidP="000B4CA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B7D18" w:rsidRPr="00460A79" w:rsidRDefault="000B7D18" w:rsidP="000B4CA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>ПИСЬМО</w:t>
      </w:r>
    </w:p>
    <w:p w:rsidR="000B7D18" w:rsidRPr="00460A79" w:rsidRDefault="000B7D18" w:rsidP="000B4CA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>от 12 сентября 2014 г. N 03-03-РЗ/45762</w:t>
      </w:r>
    </w:p>
    <w:bookmarkEnd w:id="0"/>
    <w:p w:rsidR="000B7D18" w:rsidRPr="00460A79" w:rsidRDefault="000B7D18" w:rsidP="00460A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 xml:space="preserve">Департамент налоговой и таможенно-тарифной политики </w:t>
      </w:r>
      <w:proofErr w:type="gramStart"/>
      <w:r w:rsidRPr="00460A79">
        <w:rPr>
          <w:rFonts w:ascii="Times New Roman" w:hAnsi="Times New Roman" w:cs="Times New Roman"/>
          <w:sz w:val="28"/>
          <w:szCs w:val="28"/>
        </w:rPr>
        <w:t>в связи с письмом по вопросу о порядке учета расходов по созданию</w:t>
      </w:r>
      <w:proofErr w:type="gramEnd"/>
      <w:r w:rsidRPr="00460A79">
        <w:rPr>
          <w:rFonts w:ascii="Times New Roman" w:hAnsi="Times New Roman" w:cs="Times New Roman"/>
          <w:sz w:val="28"/>
          <w:szCs w:val="28"/>
        </w:rPr>
        <w:t xml:space="preserve"> логотипов сообщает следующее.</w:t>
      </w: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0A7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460A79">
          <w:rPr>
            <w:rFonts w:ascii="Times New Roman" w:hAnsi="Times New Roman" w:cs="Times New Roman"/>
            <w:sz w:val="28"/>
            <w:szCs w:val="28"/>
          </w:rPr>
          <w:t>пунктом 1 статьи 3</w:t>
        </w:r>
      </w:hyperlink>
      <w:r w:rsidRPr="00460A79">
        <w:rPr>
          <w:rFonts w:ascii="Times New Roman" w:hAnsi="Times New Roman" w:cs="Times New Roman"/>
          <w:sz w:val="28"/>
          <w:szCs w:val="28"/>
        </w:rPr>
        <w:t xml:space="preserve"> Федерального закона от 13.03.2006 N 38-ФЗ "О рекламе" (далее - Закон N 38-ФЗ) реклама -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рынке.</w:t>
      </w:r>
      <w:proofErr w:type="gramEnd"/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>При этом логотип - оригинальное начертание, изображение полного или сокращенного наименования фирмы или товаров фирмы. Специально разрабатывается фирмой с целью привлечения внимания к ней и к ее товарам.</w:t>
      </w: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 w:history="1">
        <w:r w:rsidRPr="00460A79">
          <w:rPr>
            <w:rFonts w:ascii="Times New Roman" w:hAnsi="Times New Roman" w:cs="Times New Roman"/>
            <w:sz w:val="28"/>
            <w:szCs w:val="28"/>
          </w:rPr>
          <w:t>пункту 1 статьи 1225</w:t>
        </w:r>
      </w:hyperlink>
      <w:r w:rsidRPr="00460A7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результатами интеллектуальной деятельности и приравненными к ним средствами индивидуализации юридических лиц, товаров, работ, услуг и предприятий, которым предоставляется правовая охрана (интеллектуальной собственностью), являются, в частности, изобретения, фирменные наименования, товарные знаки и знаки обслуживания.</w:t>
      </w: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>Следовательно, логотип организации, являющийся результатом интеллектуальной деятельности и приравненным к ним средством индивидуализации организации, признается объектом рекламирования.</w:t>
      </w: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460A79">
          <w:rPr>
            <w:rFonts w:ascii="Times New Roman" w:hAnsi="Times New Roman" w:cs="Times New Roman"/>
            <w:sz w:val="28"/>
            <w:szCs w:val="28"/>
          </w:rPr>
          <w:t>пунктом 1 статьи 252</w:t>
        </w:r>
      </w:hyperlink>
      <w:r w:rsidRPr="00460A7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- Кодекс) в целях налогообложения прибыли организаций расходами признаются обоснованные и документально подтвержденные затраты (а в случаях, предусмотренных </w:t>
      </w:r>
      <w:hyperlink r:id="rId8" w:history="1">
        <w:r w:rsidRPr="00460A79">
          <w:rPr>
            <w:rFonts w:ascii="Times New Roman" w:hAnsi="Times New Roman" w:cs="Times New Roman"/>
            <w:sz w:val="28"/>
            <w:szCs w:val="28"/>
          </w:rPr>
          <w:t>статьей 265</w:t>
        </w:r>
      </w:hyperlink>
      <w:r w:rsidRPr="00460A79">
        <w:rPr>
          <w:rFonts w:ascii="Times New Roman" w:hAnsi="Times New Roman" w:cs="Times New Roman"/>
          <w:sz w:val="28"/>
          <w:szCs w:val="28"/>
        </w:rPr>
        <w:t xml:space="preserve"> Кодекса, убытки), осуществленные (понесенные) налогоплательщиком.</w:t>
      </w: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 xml:space="preserve">Расходами признаются обоснованные и документально подтвержденные затраты (а в случаях, предусмотренных </w:t>
      </w:r>
      <w:hyperlink r:id="rId9" w:history="1">
        <w:r w:rsidRPr="00460A79">
          <w:rPr>
            <w:rFonts w:ascii="Times New Roman" w:hAnsi="Times New Roman" w:cs="Times New Roman"/>
            <w:sz w:val="28"/>
            <w:szCs w:val="28"/>
          </w:rPr>
          <w:t>статьей 265</w:t>
        </w:r>
      </w:hyperlink>
      <w:r w:rsidRPr="00460A79">
        <w:rPr>
          <w:rFonts w:ascii="Times New Roman" w:hAnsi="Times New Roman" w:cs="Times New Roman"/>
          <w:sz w:val="28"/>
          <w:szCs w:val="28"/>
        </w:rPr>
        <w:t xml:space="preserve"> настоящего Кодекса, убытки), осуществленные (понесенные) налогоплательщиком.</w:t>
      </w: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>Под обоснованными расходами понимаются экономически оправданные затраты, оценка которых выражена в денежной форме.</w:t>
      </w: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0A79">
        <w:rPr>
          <w:rFonts w:ascii="Times New Roman" w:hAnsi="Times New Roman" w:cs="Times New Roman"/>
          <w:sz w:val="28"/>
          <w:szCs w:val="28"/>
        </w:rPr>
        <w:t>Под документально подтвержденными расходами понимаются затраты, подтвержденные документами, оформленными в соответствии с законодательством Российской Федерации, либо документами, оформленными в соответствии с обычаями делового оборота, применяемыми в иностранном государстве, на территории которого были произведены соответствующие расходы, и (или) документами, косвенно подтверждающими произведенные расходы (в том числе таможенной декларацией, приказом о командировке, проездными документами, отчетом о выполненной работе в соответствии с договором</w:t>
      </w:r>
      <w:proofErr w:type="gramEnd"/>
      <w:r w:rsidRPr="00460A79">
        <w:rPr>
          <w:rFonts w:ascii="Times New Roman" w:hAnsi="Times New Roman" w:cs="Times New Roman"/>
          <w:sz w:val="28"/>
          <w:szCs w:val="28"/>
        </w:rPr>
        <w:t xml:space="preserve">). Расходами признаются </w:t>
      </w:r>
      <w:r w:rsidRPr="00460A79">
        <w:rPr>
          <w:rFonts w:ascii="Times New Roman" w:hAnsi="Times New Roman" w:cs="Times New Roman"/>
          <w:sz w:val="28"/>
          <w:szCs w:val="28"/>
        </w:rPr>
        <w:lastRenderedPageBreak/>
        <w:t>любые затраты при условии, что они произведены для осуществления деятельности, направленной на получение дохода.</w:t>
      </w: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10" w:history="1">
        <w:r w:rsidRPr="00460A79">
          <w:rPr>
            <w:rFonts w:ascii="Times New Roman" w:hAnsi="Times New Roman" w:cs="Times New Roman"/>
            <w:sz w:val="28"/>
            <w:szCs w:val="28"/>
          </w:rPr>
          <w:t>подпункта 28 пункта 1 статьи 264</w:t>
        </w:r>
      </w:hyperlink>
      <w:r w:rsidRPr="00460A79">
        <w:rPr>
          <w:rFonts w:ascii="Times New Roman" w:hAnsi="Times New Roman" w:cs="Times New Roman"/>
          <w:sz w:val="28"/>
          <w:szCs w:val="28"/>
        </w:rPr>
        <w:t xml:space="preserve"> Кодекса к прочим расходам, связанным с производством и реализацией, относятся расходы налогоплательщика на рекламу производимых (приобретенных) и (или) реализуемых товаров (работ, услуг), деятельности налогоплательщика, товарного знака и знака обслуживания, включая участие в выставках и ярмарках, с учетом положений </w:t>
      </w:r>
      <w:hyperlink r:id="rId11" w:history="1">
        <w:r w:rsidRPr="00460A79">
          <w:rPr>
            <w:rFonts w:ascii="Times New Roman" w:hAnsi="Times New Roman" w:cs="Times New Roman"/>
            <w:sz w:val="28"/>
            <w:szCs w:val="28"/>
          </w:rPr>
          <w:t>пункта 4 данной статьи</w:t>
        </w:r>
      </w:hyperlink>
      <w:r w:rsidRPr="00460A79">
        <w:rPr>
          <w:rFonts w:ascii="Times New Roman" w:hAnsi="Times New Roman" w:cs="Times New Roman"/>
          <w:sz w:val="28"/>
          <w:szCs w:val="28"/>
        </w:rPr>
        <w:t>.</w:t>
      </w: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2" w:history="1">
        <w:r w:rsidRPr="00460A79">
          <w:rPr>
            <w:rFonts w:ascii="Times New Roman" w:hAnsi="Times New Roman" w:cs="Times New Roman"/>
            <w:sz w:val="28"/>
            <w:szCs w:val="28"/>
          </w:rPr>
          <w:t>пункту 4 статьи 264</w:t>
        </w:r>
      </w:hyperlink>
      <w:r w:rsidRPr="00460A79">
        <w:rPr>
          <w:rFonts w:ascii="Times New Roman" w:hAnsi="Times New Roman" w:cs="Times New Roman"/>
          <w:sz w:val="28"/>
          <w:szCs w:val="28"/>
        </w:rPr>
        <w:t xml:space="preserve"> Кодекса к расходам организации на рекламу относятся в том числе:</w:t>
      </w: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>расходы на рекламные мероприятия через средства массовой информации (в том числе объявления в печати, передача по радио и телевидению), информационно-телекоммуникационные сети, при кин</w:t>
      </w:r>
      <w:proofErr w:type="gramStart"/>
      <w:r w:rsidRPr="00460A7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60A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60A79">
        <w:rPr>
          <w:rFonts w:ascii="Times New Roman" w:hAnsi="Times New Roman" w:cs="Times New Roman"/>
          <w:sz w:val="28"/>
          <w:szCs w:val="28"/>
        </w:rPr>
        <w:t>видеообслуживании</w:t>
      </w:r>
      <w:proofErr w:type="spellEnd"/>
      <w:r w:rsidRPr="00460A79">
        <w:rPr>
          <w:rFonts w:ascii="Times New Roman" w:hAnsi="Times New Roman" w:cs="Times New Roman"/>
          <w:sz w:val="28"/>
          <w:szCs w:val="28"/>
        </w:rPr>
        <w:t>;</w:t>
      </w: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0A79">
        <w:rPr>
          <w:rFonts w:ascii="Times New Roman" w:hAnsi="Times New Roman" w:cs="Times New Roman"/>
          <w:sz w:val="28"/>
          <w:szCs w:val="28"/>
        </w:rPr>
        <w:t>расходы на участие в выставках, ярмарках, экспозициях, на оформление витрин, выставок-продаж, комнат образцов и демонстрационных залов, изготовление рекламных брошюр и каталогов, содержащих информацию о реализуемых товарах, выполняемых работах, оказываемых услугах, товарных знаках и знаках обслуживания, и (или) о самой организации, на уценку товаров, полностью или частично потерявших свои первоначальные качества при экспонировании.</w:t>
      </w:r>
      <w:proofErr w:type="gramEnd"/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>Таким образом, принимая во внимание, что логотип является рекламой, затраты на изготовление логотипа организации (дизайн) организация вправе учесть в составе расходов по налогу на прибыль.</w:t>
      </w: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>Одновременно сообщаем, что настоящее письмо Департамента не содержит правовых норм, не конкретизирует нормативные предписания и не является нормативным правовым актом. Письменные разъяснения Минфина России по вопросам применения законодательства Российской Федерации о налогах и сборах имеют информационно-разъяснительный характер и не препятствуют налогоплательщикам руководствоваться нормами законодательства Российской Федерации о налогах и сборах в понимании, отличающемся от трактовки, изложенной в настоящем письме.</w:t>
      </w:r>
    </w:p>
    <w:p w:rsidR="000B7D18" w:rsidRPr="00460A79" w:rsidRDefault="000B7D18" w:rsidP="00460A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D18" w:rsidRPr="00460A79" w:rsidRDefault="000B7D18" w:rsidP="00460A7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0B7D18" w:rsidRPr="00460A79" w:rsidRDefault="000B7D18" w:rsidP="00460A7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proofErr w:type="gramStart"/>
      <w:r w:rsidRPr="00460A79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0B7D18" w:rsidRPr="00460A79" w:rsidRDefault="000B7D18" w:rsidP="00460A7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>и таможенно-тарифной политики</w:t>
      </w:r>
    </w:p>
    <w:p w:rsidR="000B7D18" w:rsidRPr="00460A79" w:rsidRDefault="000B7D18" w:rsidP="00460A7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>А.С.КИЗИМОВ</w:t>
      </w:r>
    </w:p>
    <w:p w:rsidR="000B7D18" w:rsidRPr="00460A79" w:rsidRDefault="000B7D18" w:rsidP="00460A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>12.09.2014</w:t>
      </w:r>
    </w:p>
    <w:p w:rsidR="000B7D18" w:rsidRPr="00460A79" w:rsidRDefault="000B7D18" w:rsidP="00460A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D18" w:rsidRPr="00460A79" w:rsidRDefault="000B7D18" w:rsidP="00460A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0D40" w:rsidRPr="00460A79" w:rsidRDefault="001E0D40" w:rsidP="00460A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E0D40" w:rsidRPr="00460A79" w:rsidSect="005055FB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74"/>
    <w:rsid w:val="000B4CA2"/>
    <w:rsid w:val="000B7D18"/>
    <w:rsid w:val="001E0D40"/>
    <w:rsid w:val="00460A79"/>
    <w:rsid w:val="005A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D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D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2BC7FE3FF2CD8E52981399C2BEB154F61444A89A49469FF445B7E93D30F624279BCD4242B18C3AS1wE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2BC7FE3FF2CD8E52981399C2BEB154F61444A89A49469FF445B7E93D30F624279BCD4242B2863ES1wBD" TargetMode="External"/><Relationship Id="rId12" Type="http://schemas.openxmlformats.org/officeDocument/2006/relationships/hyperlink" Target="consultantplus://offline/ref=0B2BC7FE3FF2CD8E52981399C2BEB154F61444A89A49469FF445B7E93D30F624279BCD4242B18D3CS1w6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2BC7FE3FF2CD8E52981399C2BEB154F6164AAE944F469FF445B7E93D30F624279BCD4242B38F3AS1wFD" TargetMode="External"/><Relationship Id="rId11" Type="http://schemas.openxmlformats.org/officeDocument/2006/relationships/hyperlink" Target="consultantplus://offline/ref=0B2BC7FE3FF2CD8E52981399C2BEB154F61444A89A49469FF445B7E93D30F624279BCD4242B18D3CS1w6D" TargetMode="External"/><Relationship Id="rId5" Type="http://schemas.openxmlformats.org/officeDocument/2006/relationships/hyperlink" Target="consultantplus://offline/ref=0B2BC7FE3FF2CD8E52981399C2BEB154F61441A19A49469FF445B7E93D30F624279BCD4242B38F39S1w8D" TargetMode="External"/><Relationship Id="rId10" Type="http://schemas.openxmlformats.org/officeDocument/2006/relationships/hyperlink" Target="consultantplus://offline/ref=0B2BC7FE3FF2CD8E52981399C2BEB154F61444A89A49469FF445B7E93D30F624279BCD4242B18D38S1w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2BC7FE3FF2CD8E52981399C2BEB154F61444A89A49469FF445B7E93D30F624279BCD4242B18C3AS1w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Кощугулова Р.Б.</cp:lastModifiedBy>
  <cp:revision>4</cp:revision>
  <dcterms:created xsi:type="dcterms:W3CDTF">2014-11-24T03:50:00Z</dcterms:created>
  <dcterms:modified xsi:type="dcterms:W3CDTF">2014-11-24T03:51:00Z</dcterms:modified>
</cp:coreProperties>
</file>